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sjiuk6wzkk1v" w:id="0"/>
      <w:bookmarkEnd w:id="0"/>
      <w:r w:rsidDel="00000000" w:rsidR="00000000" w:rsidRPr="00000000">
        <w:rPr>
          <w:rtl w:val="0"/>
        </w:rPr>
        <w:t xml:space="preserve">PreVeil Partner Launch - Boiler Plate Messaging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Congratulations on taking the next step in your journey partnering with PreVeil. We want to make it easier for you to celebrate this accomplishment and let your network know you are officially a PreVeil Partner!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we outlined where to find PreVeil logos, our brand guide, and approved PreVeil boiler plate messaging.</w:t>
      </w:r>
    </w:p>
    <w:p w:rsidR="00000000" w:rsidDel="00000000" w:rsidP="00000000" w:rsidRDefault="00000000" w:rsidRPr="00000000" w14:paraId="00000006">
      <w:pPr>
        <w:pStyle w:val="Heading1"/>
        <w:rPr/>
      </w:pPr>
      <w:bookmarkStart w:colFirst="0" w:colLast="0" w:name="_8vlwy3dg38i4" w:id="1"/>
      <w:bookmarkEnd w:id="1"/>
      <w:r w:rsidDel="00000000" w:rsidR="00000000" w:rsidRPr="00000000">
        <w:rPr>
          <w:rtl w:val="0"/>
        </w:rPr>
        <w:t xml:space="preserve">Approved Logos and Boiler Plate Information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rtl w:val="0"/>
        </w:rPr>
        <w:t xml:space="preserve">Logos: </w:t>
      </w:r>
      <w:r w:rsidDel="00000000" w:rsidR="00000000" w:rsidRPr="00000000">
        <w:rPr>
          <w:rtl w:val="0"/>
        </w:rPr>
        <w:t xml:space="preserve">Can be downloaded from our </w:t>
      </w:r>
      <w:hyperlink r:id="rId6">
        <w:r w:rsidDel="00000000" w:rsidR="00000000" w:rsidRPr="00000000">
          <w:rPr>
            <w:color w:val="1155cc"/>
            <w:u w:val="single"/>
            <w:rtl w:val="0"/>
          </w:rPr>
          <w:t xml:space="preserve">PreVeil Brand Guide</w:t>
        </w:r>
      </w:hyperlink>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PreVeil Boiler Plate: </w:t>
      </w:r>
    </w:p>
    <w:p w:rsidR="00000000" w:rsidDel="00000000" w:rsidP="00000000" w:rsidRDefault="00000000" w:rsidRPr="00000000" w14:paraId="0000000B">
      <w:pPr>
        <w:rPr/>
      </w:pPr>
      <w:r w:rsidDel="00000000" w:rsidR="00000000" w:rsidRPr="00000000">
        <w:rPr>
          <w:rtl w:val="0"/>
        </w:rPr>
        <w:t xml:space="preserve">PreVeil’s encrypted Email &amp; Drive platform is used by over 2,000 organizations to improve their security &amp; achieve CMMC &amp; ITAR compliance. PreVeil can be deployed in hours &amp; integrates directly with Gmail, Outlook, File Explorer, &amp; Mac Finder. All files &amp; emails are automatically encrypted end-to-end, which eliminates central points of attack &amp; means no one other than intended recipients can read your sensitive information—not even PreVeil. PreVeil has been used by over 50 defense contractors &amp; C3PAOs to achieve perfect 110 scores on their CMMC assessments. </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reveil.com/brand-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